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D3" w:rsidRPr="005E33D3" w:rsidRDefault="005E33D3" w:rsidP="005E33D3">
      <w:pPr>
        <w:pStyle w:val="Heading1"/>
        <w:pBdr>
          <w:bottom w:val="single" w:sz="4" w:space="1" w:color="595959" w:themeColor="text1" w:themeTint="A6"/>
        </w:pBdr>
        <w:spacing w:after="160" w:line="259" w:lineRule="auto"/>
        <w:ind w:left="432" w:hanging="432"/>
        <w:rPr>
          <w:b/>
          <w:bCs/>
          <w:smallCaps/>
          <w:color w:val="491347" w:themeColor="accent1" w:themeShade="80"/>
          <w:sz w:val="36"/>
          <w:szCs w:val="36"/>
        </w:rPr>
      </w:pPr>
      <w:r w:rsidRPr="005E33D3">
        <w:rPr>
          <w:b/>
          <w:bCs/>
          <w:smallCaps/>
          <w:color w:val="491347" w:themeColor="accent1" w:themeShade="80"/>
          <w:sz w:val="36"/>
          <w:szCs w:val="36"/>
        </w:rPr>
        <w:t xml:space="preserve">Module </w:t>
      </w:r>
      <w:r w:rsidR="00911D16">
        <w:rPr>
          <w:b/>
          <w:bCs/>
          <w:smallCaps/>
          <w:color w:val="491347" w:themeColor="accent1" w:themeShade="80"/>
          <w:sz w:val="36"/>
          <w:szCs w:val="36"/>
        </w:rPr>
        <w:t>2</w:t>
      </w:r>
      <w:r w:rsidRPr="005E33D3">
        <w:rPr>
          <w:b/>
          <w:bCs/>
          <w:smallCaps/>
          <w:color w:val="491347" w:themeColor="accent1" w:themeShade="80"/>
          <w:sz w:val="36"/>
          <w:szCs w:val="36"/>
        </w:rPr>
        <w:t xml:space="preserve"> Study Guide - Learning Objectives</w:t>
      </w:r>
    </w:p>
    <w:p w:rsidR="005E33D3" w:rsidRPr="005E33D3" w:rsidRDefault="005E33D3" w:rsidP="005E33D3">
      <w:pPr>
        <w:spacing w:after="120" w:line="264" w:lineRule="auto"/>
      </w:pPr>
    </w:p>
    <w:p w:rsidR="005E33D3" w:rsidRPr="005E33D3" w:rsidRDefault="005E33D3" w:rsidP="005E33D3">
      <w:pPr>
        <w:spacing w:after="120" w:line="264" w:lineRule="auto"/>
        <w:rPr>
          <w:b/>
          <w:color w:val="C00000"/>
        </w:rPr>
      </w:pPr>
      <w:r w:rsidRPr="005E33D3">
        <w:rPr>
          <w:b/>
          <w:i/>
          <w:iCs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00911D16" w:rsidRPr="00911D16" w:rsidRDefault="005E33D3" w:rsidP="00911D16">
      <w:pPr>
        <w:spacing w:after="120" w:line="264" w:lineRule="auto"/>
      </w:pPr>
      <w:r w:rsidRPr="005E33D3">
        <w:br/>
      </w:r>
      <w:bookmarkStart w:id="0" w:name="_GoBack"/>
      <w:bookmarkEnd w:id="0"/>
    </w:p>
    <w:p w:rsidR="00911D16" w:rsidRPr="00911D16" w:rsidRDefault="00911D16" w:rsidP="00911D16">
      <w:pPr>
        <w:numPr>
          <w:ilvl w:val="0"/>
          <w:numId w:val="12"/>
        </w:numPr>
      </w:pPr>
      <w:r w:rsidRPr="00911D16">
        <w:t>Differentiate between market targeting, segmentation, and positioning.</w:t>
      </w:r>
    </w:p>
    <w:p w:rsidR="00911D16" w:rsidRPr="00911D16" w:rsidRDefault="00911D16" w:rsidP="00911D16">
      <w:pPr>
        <w:numPr>
          <w:ilvl w:val="0"/>
          <w:numId w:val="12"/>
        </w:numPr>
      </w:pPr>
      <w:r w:rsidRPr="00911D16">
        <w:t>Differentiate between different types of segmentation:</w:t>
      </w:r>
    </w:p>
    <w:p w:rsidR="00911D16" w:rsidRPr="00911D16" w:rsidRDefault="00911D16" w:rsidP="00911D16">
      <w:pPr>
        <w:numPr>
          <w:ilvl w:val="1"/>
          <w:numId w:val="13"/>
        </w:numPr>
        <w:ind w:left="1080"/>
      </w:pPr>
      <w:r w:rsidRPr="00911D16">
        <w:t>Demographic</w:t>
      </w:r>
    </w:p>
    <w:p w:rsidR="00911D16" w:rsidRPr="00911D16" w:rsidRDefault="00911D16" w:rsidP="00911D16">
      <w:pPr>
        <w:numPr>
          <w:ilvl w:val="1"/>
          <w:numId w:val="13"/>
        </w:numPr>
        <w:ind w:left="1080"/>
      </w:pPr>
      <w:r w:rsidRPr="00911D16">
        <w:t>Geographic</w:t>
      </w:r>
    </w:p>
    <w:p w:rsidR="00911D16" w:rsidRPr="00911D16" w:rsidRDefault="00911D16" w:rsidP="00911D16">
      <w:pPr>
        <w:numPr>
          <w:ilvl w:val="1"/>
          <w:numId w:val="13"/>
        </w:numPr>
        <w:ind w:left="1080"/>
      </w:pPr>
      <w:r w:rsidRPr="00911D16">
        <w:t>Psychographic</w:t>
      </w:r>
    </w:p>
    <w:p w:rsidR="00911D16" w:rsidRPr="00911D16" w:rsidRDefault="00911D16" w:rsidP="00911D16">
      <w:pPr>
        <w:numPr>
          <w:ilvl w:val="1"/>
          <w:numId w:val="13"/>
        </w:numPr>
        <w:ind w:left="1080"/>
      </w:pPr>
      <w:r w:rsidRPr="00911D16">
        <w:t>Behavioral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Recognize variables used for different types of segmentation.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Define behavioral targeting.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Discuss why marketers conduct marketing research before developing a media mix strategy.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Differentiate between secondary and primary data.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Recognize different elements of the consumer decision-making process.</w:t>
      </w:r>
    </w:p>
    <w:p w:rsidR="00911D16" w:rsidRPr="00911D16" w:rsidRDefault="00911D16" w:rsidP="00911D16">
      <w:pPr>
        <w:numPr>
          <w:ilvl w:val="0"/>
          <w:numId w:val="13"/>
        </w:numPr>
      </w:pPr>
      <w:r w:rsidRPr="00911D16">
        <w:t>Differentiate between and recognize different factors influencing consumers:</w:t>
      </w:r>
    </w:p>
    <w:p w:rsidR="00911D16" w:rsidRPr="00911D16" w:rsidRDefault="00911D16" w:rsidP="00911D16">
      <w:pPr>
        <w:numPr>
          <w:ilvl w:val="1"/>
          <w:numId w:val="15"/>
        </w:numPr>
        <w:ind w:left="1080"/>
      </w:pPr>
      <w:r w:rsidRPr="00911D16">
        <w:t>Personal factors</w:t>
      </w:r>
    </w:p>
    <w:p w:rsidR="00911D16" w:rsidRPr="00911D16" w:rsidRDefault="00911D16" w:rsidP="00911D16">
      <w:pPr>
        <w:numPr>
          <w:ilvl w:val="1"/>
          <w:numId w:val="15"/>
        </w:numPr>
        <w:ind w:left="1080"/>
      </w:pPr>
      <w:r w:rsidRPr="00911D16">
        <w:t>Psychological factors</w:t>
      </w:r>
    </w:p>
    <w:p w:rsidR="00911D16" w:rsidRPr="00911D16" w:rsidRDefault="00911D16" w:rsidP="00911D16">
      <w:pPr>
        <w:numPr>
          <w:ilvl w:val="1"/>
          <w:numId w:val="15"/>
        </w:numPr>
        <w:ind w:left="1080"/>
      </w:pPr>
      <w:r w:rsidRPr="00911D16">
        <w:t>Social factors</w:t>
      </w:r>
    </w:p>
    <w:p w:rsidR="00911D16" w:rsidRPr="00911D16" w:rsidRDefault="00911D16" w:rsidP="00911D16">
      <w:pPr>
        <w:numPr>
          <w:ilvl w:val="1"/>
          <w:numId w:val="15"/>
        </w:numPr>
        <w:ind w:left="1080"/>
      </w:pPr>
      <w:r w:rsidRPr="00911D16">
        <w:t>Situational factors</w:t>
      </w:r>
    </w:p>
    <w:p w:rsidR="00911D16" w:rsidRPr="00911D16" w:rsidRDefault="00911D16" w:rsidP="00911D16">
      <w:pPr>
        <w:numPr>
          <w:ilvl w:val="0"/>
          <w:numId w:val="15"/>
        </w:numPr>
      </w:pPr>
      <w:r w:rsidRPr="00911D16">
        <w:t>Define and recognize an example of cognitive dissonance.</w:t>
      </w:r>
    </w:p>
    <w:p w:rsidR="002100A1" w:rsidRDefault="00911D16" w:rsidP="00323017">
      <w:pPr>
        <w:numPr>
          <w:ilvl w:val="0"/>
          <w:numId w:val="15"/>
        </w:numPr>
      </w:pPr>
      <w:r w:rsidRPr="00911D16">
        <w:t>Conduct secondary research.</w:t>
      </w:r>
    </w:p>
    <w:sectPr w:rsidR="00210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7197"/>
    <w:multiLevelType w:val="multilevel"/>
    <w:tmpl w:val="F9B8B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950FD8"/>
    <w:multiLevelType w:val="multilevel"/>
    <w:tmpl w:val="BC78C0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0"/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1">
      <w:lvl w:ilvl="1">
        <w:numFmt w:val="lowerLetter"/>
        <w:lvlText w:val="%2."/>
        <w:lvlJc w:val="left"/>
      </w:lvl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qgUAZob8siwAAAA="/>
  </w:docVars>
  <w:rsids>
    <w:rsidRoot w:val="003970F6"/>
    <w:rsid w:val="002100A1"/>
    <w:rsid w:val="00245774"/>
    <w:rsid w:val="003970F6"/>
    <w:rsid w:val="005E33D3"/>
    <w:rsid w:val="0091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77D"/>
  <w15:chartTrackingRefBased/>
  <w15:docId w15:val="{1D7B4A6C-A8F6-44DE-8232-444CED7D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982DB" w:themeColor="accent6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3D3"/>
    <w:rPr>
      <w:rFonts w:asciiTheme="majorHAnsi" w:eastAsiaTheme="majorEastAsia" w:hAnsiTheme="majorHAnsi" w:cstheme="majorBidi"/>
      <w:color w:val="2957BD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3D3"/>
    <w:rPr>
      <w:rFonts w:asciiTheme="majorHAnsi" w:eastAsiaTheme="majorEastAsia" w:hAnsiTheme="majorHAnsi" w:cstheme="majorBidi"/>
      <w:color w:val="2957BD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3D3"/>
    <w:rPr>
      <w:rFonts w:asciiTheme="majorHAnsi" w:eastAsiaTheme="majorEastAsia" w:hAnsiTheme="majorHAnsi" w:cstheme="majorBidi"/>
      <w:color w:val="2957BD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3D3"/>
    <w:rPr>
      <w:rFonts w:asciiTheme="majorHAnsi" w:eastAsiaTheme="majorEastAsia" w:hAnsiTheme="majorHAnsi" w:cstheme="majorBidi"/>
      <w:color w:val="5982DB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3D3"/>
    <w:rPr>
      <w:rFonts w:asciiTheme="majorHAnsi" w:eastAsiaTheme="majorEastAsia" w:hAnsiTheme="majorHAnsi" w:cstheme="majorBidi"/>
      <w:i/>
      <w:iCs/>
      <w:color w:val="5982DB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3D3"/>
    <w:rPr>
      <w:rFonts w:asciiTheme="majorHAnsi" w:eastAsiaTheme="majorEastAsia" w:hAnsiTheme="majorHAnsi" w:cstheme="majorBidi"/>
      <w:color w:val="5982DB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3D3"/>
    <w:rPr>
      <w:rFonts w:asciiTheme="majorHAnsi" w:eastAsiaTheme="majorEastAsia" w:hAnsiTheme="majorHAnsi" w:cstheme="majorBidi"/>
      <w:b/>
      <w:bCs/>
      <w:color w:val="5982DB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3D3"/>
    <w:rPr>
      <w:rFonts w:asciiTheme="majorHAnsi" w:eastAsiaTheme="majorEastAsia" w:hAnsiTheme="majorHAnsi" w:cstheme="majorBidi"/>
      <w:b/>
      <w:bCs/>
      <w:i/>
      <w:iCs/>
      <w:color w:val="5982DB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3D3"/>
    <w:rPr>
      <w:rFonts w:asciiTheme="majorHAnsi" w:eastAsiaTheme="majorEastAsia" w:hAnsiTheme="majorHAnsi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E33D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E33D3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5982DB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3D3"/>
    <w:rPr>
      <w:rFonts w:asciiTheme="majorHAnsi" w:eastAsiaTheme="majorEastAsia" w:hAnsiTheme="majorHAnsi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1C60A-0F8A-4B48-9935-FF4E03AEF1CD}"/>
</file>

<file path=customXml/itemProps2.xml><?xml version="1.0" encoding="utf-8"?>
<ds:datastoreItem xmlns:ds="http://schemas.openxmlformats.org/officeDocument/2006/customXml" ds:itemID="{EDB6D224-89E7-4CFB-B611-4E93475B46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782</Characters>
  <Application>Microsoft Office Word</Application>
  <DocSecurity>0</DocSecurity>
  <Lines>55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Chwialkowska</dc:creator>
  <cp:keywords/>
  <dc:description/>
  <cp:lastModifiedBy>Agnieszka Chwialkowska</cp:lastModifiedBy>
  <cp:revision>3</cp:revision>
  <dcterms:created xsi:type="dcterms:W3CDTF">2022-07-15T18:31:00Z</dcterms:created>
  <dcterms:modified xsi:type="dcterms:W3CDTF">2022-07-15T18:33:00Z</dcterms:modified>
</cp:coreProperties>
</file>